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3B8FCDB0" w:rsidR="009D0598" w:rsidRDefault="1B3D4777" w:rsidP="00ED4094">
      <w:pPr>
        <w:pStyle w:val="Heading1"/>
      </w:pPr>
      <w:r>
        <w:t>Gatekeeper</w:t>
      </w:r>
      <w:r w:rsidR="0054205A">
        <w:t xml:space="preserve"> Expectations</w:t>
      </w:r>
      <w:r w:rsidR="00390871">
        <w:t>: Guidance</w:t>
      </w:r>
    </w:p>
    <w:p w14:paraId="231838BA" w14:textId="77777777" w:rsidR="00ED4094" w:rsidRPr="00ED4094" w:rsidRDefault="00ED4094" w:rsidP="00ED4094"/>
    <w:p w14:paraId="169FC7F8" w14:textId="4753EBF6" w:rsidR="7BFF1D04" w:rsidRPr="00ED4094" w:rsidRDefault="00AB538D" w:rsidP="7BFF1D04">
      <w:pPr>
        <w:rPr>
          <w:rFonts w:ascii="Arial" w:hAnsi="Arial" w:cs="Arial"/>
        </w:rPr>
      </w:pPr>
      <w:r w:rsidRPr="00ED4094">
        <w:rPr>
          <w:rFonts w:ascii="Arial" w:hAnsi="Arial" w:cs="Arial"/>
        </w:rPr>
        <w:t>This guidance is aimed at researchers working with third parties who represent research participants. Gatekeepers have a variety of roles and responsibilities:</w:t>
      </w:r>
    </w:p>
    <w:p w14:paraId="2AF4086E" w14:textId="77777777" w:rsidR="00AB538D" w:rsidRPr="00ED4094" w:rsidRDefault="00AB538D" w:rsidP="00AB538D">
      <w:pPr>
        <w:numPr>
          <w:ilvl w:val="0"/>
          <w:numId w:val="1"/>
        </w:numPr>
        <w:rPr>
          <w:rFonts w:ascii="Arial" w:hAnsi="Arial" w:cs="Arial"/>
          <w:lang w:val="en-GB"/>
        </w:rPr>
      </w:pPr>
      <w:r w:rsidRPr="00ED4094">
        <w:rPr>
          <w:rFonts w:ascii="Arial" w:hAnsi="Arial" w:cs="Arial"/>
          <w:lang w:val="en-GB"/>
        </w:rPr>
        <w:t>a gatekeeper could be a person who is willing to help with recruitment of research participants where the researcher has no direct access to potential participants. They might be willing, for example, to pass on recruitment material within their organisations. Some might be willing to pass on contact details of potential participants having gained consent to do so. </w:t>
      </w:r>
    </w:p>
    <w:p w14:paraId="6EF42CF0" w14:textId="6AB26FA7" w:rsidR="00AB538D" w:rsidRPr="00ED4094" w:rsidRDefault="00AB538D" w:rsidP="00AB538D">
      <w:pPr>
        <w:numPr>
          <w:ilvl w:val="0"/>
          <w:numId w:val="1"/>
        </w:numPr>
        <w:rPr>
          <w:rFonts w:ascii="Arial" w:hAnsi="Arial" w:cs="Arial"/>
          <w:lang w:val="en-GB"/>
        </w:rPr>
      </w:pPr>
      <w:r w:rsidRPr="00ED4094">
        <w:rPr>
          <w:rFonts w:ascii="Arial" w:hAnsi="Arial" w:cs="Arial"/>
          <w:lang w:val="en-GB"/>
        </w:rPr>
        <w:t>gatekeepers can also include the leaders of organisations; for example, a headteacher, whose permission would be required in order to conduct research in a school. A comparable situation applies in universities where permission and support of the research governance department will be required. The gatekeeper’s permission is quite distinct from the consent of participants.</w:t>
      </w:r>
    </w:p>
    <w:p w14:paraId="286CF03F" w14:textId="77777777" w:rsidR="00AB538D" w:rsidRPr="00ED4094" w:rsidRDefault="00AB538D" w:rsidP="00AB538D">
      <w:pPr>
        <w:numPr>
          <w:ilvl w:val="0"/>
          <w:numId w:val="1"/>
        </w:numPr>
        <w:rPr>
          <w:rFonts w:ascii="Arial" w:hAnsi="Arial" w:cs="Arial"/>
          <w:lang w:val="en-GB"/>
        </w:rPr>
      </w:pPr>
      <w:r w:rsidRPr="00ED4094">
        <w:rPr>
          <w:rFonts w:ascii="Arial" w:hAnsi="Arial" w:cs="Arial"/>
          <w:lang w:val="en-GB"/>
        </w:rPr>
        <w:t>in some cases, a gatekeeper’s permission is required as part of the ethics review of a study. Examples include the </w:t>
      </w:r>
      <w:hyperlink r:id="rId11" w:history="1">
        <w:r w:rsidRPr="00ED4094">
          <w:rPr>
            <w:rStyle w:val="Hyperlink"/>
            <w:rFonts w:ascii="Arial" w:hAnsi="Arial" w:cs="Arial"/>
            <w:lang w:val="en-GB"/>
          </w:rPr>
          <w:t>HRA</w:t>
        </w:r>
      </w:hyperlink>
      <w:r w:rsidRPr="00ED4094">
        <w:rPr>
          <w:rFonts w:ascii="Arial" w:hAnsi="Arial" w:cs="Arial"/>
          <w:lang w:val="en-GB"/>
        </w:rPr>
        <w:t> for any studies aiming to recruit NHS patients or their carers and people (and their carers) in receipt of state funded social care. A further example includes research aimed at prisoners and the prison service; an application has to be made to </w:t>
      </w:r>
      <w:hyperlink r:id="rId12" w:history="1">
        <w:r w:rsidRPr="00ED4094">
          <w:rPr>
            <w:rStyle w:val="Hyperlink"/>
            <w:rFonts w:ascii="Arial" w:hAnsi="Arial" w:cs="Arial"/>
            <w:lang w:val="en-GB"/>
          </w:rPr>
          <w:t>His Majesty’s Prison and Probation Service</w:t>
        </w:r>
      </w:hyperlink>
      <w:r w:rsidRPr="00ED4094">
        <w:rPr>
          <w:rFonts w:ascii="Arial" w:hAnsi="Arial" w:cs="Arial"/>
          <w:lang w:val="en-GB"/>
        </w:rPr>
        <w:t> in order to access its National Research Committee. These applications are made via </w:t>
      </w:r>
      <w:hyperlink r:id="rId13" w:history="1">
        <w:r w:rsidRPr="00ED4094">
          <w:rPr>
            <w:rStyle w:val="Hyperlink"/>
            <w:rFonts w:ascii="Arial" w:hAnsi="Arial" w:cs="Arial"/>
            <w:lang w:val="en-GB"/>
          </w:rPr>
          <w:t>Integrated Research Application System</w:t>
        </w:r>
      </w:hyperlink>
      <w:r w:rsidRPr="00ED4094">
        <w:rPr>
          <w:rFonts w:ascii="Arial" w:hAnsi="Arial" w:cs="Arial"/>
          <w:lang w:val="en-GB"/>
        </w:rPr>
        <w:t> (IRAS).</w:t>
      </w:r>
    </w:p>
    <w:p w14:paraId="76495A81" w14:textId="27DD70B3" w:rsidR="00AB538D" w:rsidRPr="00ED4094" w:rsidRDefault="00AB538D" w:rsidP="00AB538D">
      <w:pPr>
        <w:numPr>
          <w:ilvl w:val="0"/>
          <w:numId w:val="1"/>
        </w:numPr>
        <w:rPr>
          <w:rFonts w:ascii="Arial" w:hAnsi="Arial" w:cs="Arial"/>
          <w:lang w:val="en-GB"/>
        </w:rPr>
      </w:pPr>
      <w:r w:rsidRPr="00ED4094">
        <w:rPr>
          <w:rFonts w:ascii="Arial" w:hAnsi="Arial" w:cs="Arial"/>
          <w:lang w:val="en-GB"/>
        </w:rPr>
        <w:t>a gatekeeper could also be a webmaster or a leader of a social media group even if it’s possible to access members of that group directly.</w:t>
      </w:r>
      <w:r w:rsidRPr="00ED4094">
        <w:rPr>
          <w:rStyle w:val="FootnoteReference"/>
          <w:rFonts w:ascii="Arial" w:hAnsi="Arial" w:cs="Arial"/>
          <w:lang w:val="en-GB"/>
        </w:rPr>
        <w:footnoteReference w:id="1"/>
      </w:r>
    </w:p>
    <w:p w14:paraId="7990208B" w14:textId="77777777" w:rsidR="00AB538D" w:rsidRPr="00ED4094" w:rsidRDefault="00AB538D" w:rsidP="7BFF1D04">
      <w:pPr>
        <w:rPr>
          <w:rFonts w:ascii="Arial" w:hAnsi="Arial" w:cs="Arial"/>
        </w:rPr>
      </w:pPr>
    </w:p>
    <w:p w14:paraId="0DEF371C" w14:textId="77777777" w:rsidR="00275F22" w:rsidRDefault="00275F22" w:rsidP="7BFF1D04">
      <w:pPr>
        <w:shd w:val="clear" w:color="auto" w:fill="FFFFFF" w:themeFill="background1"/>
        <w:spacing w:after="240"/>
        <w:rPr>
          <w:rFonts w:ascii="Arial" w:eastAsia="Calibri" w:hAnsi="Arial" w:cs="Arial"/>
          <w:color w:val="1F1F1F"/>
        </w:rPr>
      </w:pPr>
    </w:p>
    <w:p w14:paraId="062763D4" w14:textId="77777777" w:rsidR="00275F22" w:rsidRDefault="00275F22" w:rsidP="7BFF1D04">
      <w:pPr>
        <w:shd w:val="clear" w:color="auto" w:fill="FFFFFF" w:themeFill="background1"/>
        <w:spacing w:after="240"/>
        <w:rPr>
          <w:rFonts w:ascii="Arial" w:eastAsia="Calibri" w:hAnsi="Arial" w:cs="Arial"/>
          <w:color w:val="1F1F1F"/>
        </w:rPr>
      </w:pPr>
    </w:p>
    <w:p w14:paraId="590712DC" w14:textId="77777777" w:rsidR="00275F22" w:rsidRDefault="00275F22" w:rsidP="7BFF1D04">
      <w:pPr>
        <w:shd w:val="clear" w:color="auto" w:fill="FFFFFF" w:themeFill="background1"/>
        <w:spacing w:after="240"/>
        <w:rPr>
          <w:rFonts w:ascii="Arial" w:eastAsia="Calibri" w:hAnsi="Arial" w:cs="Arial"/>
          <w:color w:val="1F1F1F"/>
        </w:rPr>
      </w:pPr>
    </w:p>
    <w:p w14:paraId="5666C598" w14:textId="77777777" w:rsidR="00275F22" w:rsidRDefault="00275F22" w:rsidP="7BFF1D04">
      <w:pPr>
        <w:shd w:val="clear" w:color="auto" w:fill="FFFFFF" w:themeFill="background1"/>
        <w:spacing w:after="240"/>
        <w:rPr>
          <w:rFonts w:ascii="Arial" w:eastAsia="Calibri" w:hAnsi="Arial" w:cs="Arial"/>
          <w:color w:val="1F1F1F"/>
        </w:rPr>
      </w:pPr>
    </w:p>
    <w:p w14:paraId="64BE82E1" w14:textId="5A147261" w:rsidR="3AC16F34" w:rsidRPr="00ED4094" w:rsidRDefault="3AC16F34" w:rsidP="7BFF1D04">
      <w:pPr>
        <w:shd w:val="clear" w:color="auto" w:fill="FFFFFF" w:themeFill="background1"/>
        <w:spacing w:after="240"/>
        <w:rPr>
          <w:rFonts w:ascii="Arial" w:eastAsia="Calibri" w:hAnsi="Arial" w:cs="Arial"/>
          <w:color w:val="040C28"/>
        </w:rPr>
      </w:pPr>
      <w:r w:rsidRPr="00ED4094">
        <w:rPr>
          <w:rFonts w:ascii="Arial" w:eastAsia="Calibri" w:hAnsi="Arial" w:cs="Arial"/>
          <w:color w:val="1F1F1F"/>
        </w:rPr>
        <w:lastRenderedPageBreak/>
        <w:t xml:space="preserve">To the greatest possible extent, gatekeepers should </w:t>
      </w:r>
      <w:r w:rsidRPr="00ED4094">
        <w:rPr>
          <w:rFonts w:ascii="Arial" w:eastAsia="Calibri" w:hAnsi="Arial" w:cs="Arial"/>
          <w:color w:val="040C28"/>
        </w:rPr>
        <w:t>maintain whistleblower anonymity and confidentiality</w:t>
      </w:r>
      <w:r w:rsidR="00BD156F">
        <w:rPr>
          <w:rFonts w:ascii="Arial" w:eastAsia="Calibri" w:hAnsi="Arial" w:cs="Arial"/>
          <w:color w:val="040C28"/>
        </w:rPr>
        <w:t>.</w:t>
      </w:r>
      <w:r w:rsidR="00BD156F" w:rsidRPr="00BD156F">
        <w:rPr>
          <w:rFonts w:ascii="Arial" w:eastAsia="Calibri" w:hAnsi="Arial" w:cs="Arial"/>
          <w:color w:val="040C28"/>
        </w:rPr>
        <w:t xml:space="preserve"> </w:t>
      </w:r>
      <w:r w:rsidR="00BD156F">
        <w:rPr>
          <w:rFonts w:ascii="Arial" w:eastAsia="Calibri" w:hAnsi="Arial" w:cs="Arial"/>
          <w:color w:val="040C28"/>
        </w:rPr>
        <w:t>Individuals</w:t>
      </w:r>
      <w:r w:rsidR="00BD156F" w:rsidRPr="00235BA4">
        <w:rPr>
          <w:rFonts w:ascii="Arial" w:eastAsia="Calibri" w:hAnsi="Arial" w:cs="Arial"/>
          <w:color w:val="040C28"/>
        </w:rPr>
        <w:t xml:space="preserve"> can give </w:t>
      </w:r>
      <w:r w:rsidR="00BD156F">
        <w:rPr>
          <w:rFonts w:ascii="Arial" w:eastAsia="Calibri" w:hAnsi="Arial" w:cs="Arial"/>
          <w:color w:val="040C28"/>
        </w:rPr>
        <w:t>their</w:t>
      </w:r>
      <w:r w:rsidR="00BD156F" w:rsidRPr="00235BA4">
        <w:rPr>
          <w:rFonts w:ascii="Arial" w:eastAsia="Calibri" w:hAnsi="Arial" w:cs="Arial"/>
          <w:color w:val="040C28"/>
        </w:rPr>
        <w:t xml:space="preserve"> name but request confidentiality - the person or body </w:t>
      </w:r>
      <w:r w:rsidR="00BD156F">
        <w:rPr>
          <w:rFonts w:ascii="Arial" w:eastAsia="Calibri" w:hAnsi="Arial" w:cs="Arial"/>
          <w:color w:val="040C28"/>
        </w:rPr>
        <w:t>they</w:t>
      </w:r>
      <w:r w:rsidR="00BD156F" w:rsidRPr="00235BA4">
        <w:rPr>
          <w:rFonts w:ascii="Arial" w:eastAsia="Calibri" w:hAnsi="Arial" w:cs="Arial"/>
          <w:color w:val="040C28"/>
        </w:rPr>
        <w:t xml:space="preserve"> tell should make every effort to protect </w:t>
      </w:r>
      <w:r w:rsidR="00BD156F">
        <w:rPr>
          <w:rFonts w:ascii="Arial" w:eastAsia="Calibri" w:hAnsi="Arial" w:cs="Arial"/>
          <w:color w:val="040C28"/>
        </w:rPr>
        <w:t>their</w:t>
      </w:r>
      <w:r w:rsidR="00BD156F" w:rsidRPr="00235BA4">
        <w:rPr>
          <w:rFonts w:ascii="Arial" w:eastAsia="Calibri" w:hAnsi="Arial" w:cs="Arial"/>
          <w:color w:val="040C28"/>
        </w:rPr>
        <w:t xml:space="preserve"> identity</w:t>
      </w:r>
      <w:r w:rsidR="005F4C67">
        <w:rPr>
          <w:rFonts w:ascii="Arial" w:eastAsia="Calibri" w:hAnsi="Arial" w:cs="Arial"/>
          <w:color w:val="040C28"/>
        </w:rPr>
        <w:t>.</w:t>
      </w:r>
      <w:r w:rsidR="00BD156F" w:rsidRPr="00235BA4">
        <w:rPr>
          <w:rFonts w:ascii="Arial" w:hAnsi="Arial" w:cs="Arial"/>
          <w:color w:val="474747"/>
          <w:shd w:val="clear" w:color="auto" w:fill="FFFFFF"/>
        </w:rPr>
        <w:t xml:space="preserve"> </w:t>
      </w:r>
      <w:r w:rsidR="00BD156F" w:rsidRPr="00235BA4">
        <w:rPr>
          <w:rFonts w:ascii="Arial" w:eastAsia="Calibri" w:hAnsi="Arial" w:cs="Arial"/>
          <w:color w:val="040C28"/>
        </w:rPr>
        <w:t>The law does not compel an organisation to protect the confidentiality of a whistleblower. However, it is considered best practice to maintain that confidentiality, unless required by law to disclose it.</w:t>
      </w:r>
      <w:r w:rsidR="00BD156F" w:rsidRPr="00ED4094">
        <w:rPr>
          <w:rFonts w:ascii="Arial" w:eastAsia="Calibri" w:hAnsi="Arial" w:cs="Arial"/>
          <w:color w:val="040C28"/>
        </w:rPr>
        <w:t xml:space="preserve"> </w:t>
      </w:r>
      <w:r w:rsidR="00BD156F">
        <w:rPr>
          <w:rFonts w:ascii="Arial" w:eastAsia="Calibri" w:hAnsi="Arial" w:cs="Arial"/>
          <w:color w:val="040C28"/>
        </w:rPr>
        <w:t xml:space="preserve">It is though acknowledged that gatekeepers </w:t>
      </w:r>
      <w:r w:rsidR="00BD156F" w:rsidRPr="00ED4094">
        <w:rPr>
          <w:rFonts w:ascii="Arial" w:eastAsia="Calibri" w:hAnsi="Arial" w:cs="Arial"/>
          <w:color w:val="040C28"/>
        </w:rPr>
        <w:t>have a duty of care to prevent harm to the researcher's participants, or anyone who could be impacted by the research project</w:t>
      </w:r>
      <w:r w:rsidR="007C0322">
        <w:rPr>
          <w:rFonts w:ascii="Arial" w:eastAsia="Calibri" w:hAnsi="Arial" w:cs="Arial"/>
          <w:color w:val="040C28"/>
        </w:rPr>
        <w:t>.</w:t>
      </w:r>
    </w:p>
    <w:p w14:paraId="0306BA90" w14:textId="4F074D2E" w:rsidR="3AC16F34" w:rsidRPr="00ED4094" w:rsidRDefault="3AC16F34" w:rsidP="7BFF1D04">
      <w:pPr>
        <w:shd w:val="clear" w:color="auto" w:fill="FFFFFF" w:themeFill="background1"/>
        <w:spacing w:after="240"/>
        <w:rPr>
          <w:rFonts w:ascii="Arial" w:eastAsia="Calibri" w:hAnsi="Arial" w:cs="Arial"/>
          <w:color w:val="040C28"/>
        </w:rPr>
      </w:pPr>
      <w:r w:rsidRPr="00ED4094">
        <w:rPr>
          <w:rFonts w:ascii="Arial" w:eastAsia="Calibri" w:hAnsi="Arial" w:cs="Arial"/>
          <w:color w:val="040C28"/>
        </w:rPr>
        <w:t>The following list is not exhaustive but sets out the researcher's expectations of the gatekeeper and their practices</w:t>
      </w:r>
      <w:r w:rsidR="00DF20D6">
        <w:rPr>
          <w:rFonts w:ascii="Arial" w:eastAsia="Calibri" w:hAnsi="Arial" w:cs="Arial"/>
          <w:color w:val="040C28"/>
        </w:rPr>
        <w:t>.</w:t>
      </w:r>
      <w:r w:rsidR="00DF20D6" w:rsidRPr="00DF20D6">
        <w:rPr>
          <w:rFonts w:ascii="Arial" w:eastAsia="Calibri" w:hAnsi="Arial" w:cs="Arial"/>
          <w:color w:val="040C28"/>
        </w:rPr>
        <w:t xml:space="preserve"> </w:t>
      </w:r>
      <w:r w:rsidR="00DF20D6">
        <w:rPr>
          <w:rFonts w:ascii="Arial" w:eastAsia="Calibri" w:hAnsi="Arial" w:cs="Arial"/>
          <w:color w:val="040C28"/>
        </w:rPr>
        <w:t>Think through and explore the potential ramifications of the points below with the gatekeeper (where appropriate and dependent on the project)</w:t>
      </w:r>
      <w:r w:rsidR="00DF20D6" w:rsidRPr="00ED4094">
        <w:rPr>
          <w:rFonts w:ascii="Arial" w:eastAsia="Calibri" w:hAnsi="Arial" w:cs="Arial"/>
          <w:color w:val="040C28"/>
        </w:rPr>
        <w:t>:</w:t>
      </w:r>
      <w:r w:rsidR="00E22907">
        <w:rPr>
          <w:rFonts w:ascii="Arial" w:eastAsia="Calibri" w:hAnsi="Arial" w:cs="Arial"/>
          <w:color w:val="040C28"/>
        </w:rPr>
        <w:t xml:space="preserve"> </w:t>
      </w:r>
    </w:p>
    <w:p w14:paraId="19FD40CD" w14:textId="5FBB0048" w:rsidR="5A2750E2" w:rsidRPr="00ED4094" w:rsidRDefault="5A2750E2" w:rsidP="7BFF1D04">
      <w:pPr>
        <w:shd w:val="clear" w:color="auto" w:fill="FFFFFF" w:themeFill="background1"/>
        <w:spacing w:after="240"/>
        <w:rPr>
          <w:rFonts w:ascii="Arial" w:eastAsia="Calibri" w:hAnsi="Arial" w:cs="Arial"/>
          <w:color w:val="000000" w:themeColor="text1"/>
        </w:rPr>
      </w:pPr>
      <w:r w:rsidRPr="00ED4094">
        <w:rPr>
          <w:rFonts w:ascii="Arial" w:eastAsia="Calibri" w:hAnsi="Arial" w:cs="Arial"/>
          <w:b/>
          <w:bCs/>
          <w:color w:val="000000" w:themeColor="text1"/>
        </w:rPr>
        <w:t>Communications</w:t>
      </w:r>
      <w:r w:rsidR="45E5A02A" w:rsidRPr="00ED4094">
        <w:rPr>
          <w:rFonts w:ascii="Arial" w:eastAsia="Calibri" w:hAnsi="Arial" w:cs="Arial"/>
          <w:color w:val="000000" w:themeColor="text1"/>
        </w:rPr>
        <w:t xml:space="preserve"> –</w:t>
      </w:r>
      <w:r w:rsidR="45E5A02A" w:rsidRPr="00ED4094">
        <w:rPr>
          <w:rFonts w:ascii="Arial" w:eastAsia="Calibri" w:hAnsi="Arial" w:cs="Arial"/>
          <w:b/>
          <w:bCs/>
          <w:color w:val="000000" w:themeColor="text1"/>
        </w:rPr>
        <w:t xml:space="preserve"> </w:t>
      </w:r>
      <w:r w:rsidR="45E5A02A" w:rsidRPr="00ED4094">
        <w:rPr>
          <w:rFonts w:ascii="Arial" w:eastAsia="Calibri" w:hAnsi="Arial" w:cs="Arial"/>
          <w:color w:val="000000" w:themeColor="text1"/>
        </w:rPr>
        <w:t xml:space="preserve">It is expected that the </w:t>
      </w:r>
      <w:r w:rsidR="00AB538D" w:rsidRPr="00ED4094">
        <w:rPr>
          <w:rFonts w:ascii="Arial" w:eastAsia="Calibri" w:hAnsi="Arial" w:cs="Arial"/>
          <w:color w:val="000000" w:themeColor="text1"/>
        </w:rPr>
        <w:t>g</w:t>
      </w:r>
      <w:r w:rsidR="45E5A02A" w:rsidRPr="00ED4094">
        <w:rPr>
          <w:rFonts w:ascii="Arial" w:eastAsia="Calibri" w:hAnsi="Arial" w:cs="Arial"/>
          <w:color w:val="000000" w:themeColor="text1"/>
        </w:rPr>
        <w:t xml:space="preserve">atekeeper and/ or the </w:t>
      </w:r>
      <w:r w:rsidR="00AB538D" w:rsidRPr="00ED4094">
        <w:rPr>
          <w:rFonts w:ascii="Arial" w:eastAsia="Calibri" w:hAnsi="Arial" w:cs="Arial"/>
          <w:color w:val="000000" w:themeColor="text1"/>
        </w:rPr>
        <w:t>g</w:t>
      </w:r>
      <w:r w:rsidR="45E5A02A" w:rsidRPr="00ED4094">
        <w:rPr>
          <w:rFonts w:ascii="Arial" w:eastAsia="Calibri" w:hAnsi="Arial" w:cs="Arial"/>
          <w:color w:val="000000" w:themeColor="text1"/>
        </w:rPr>
        <w:t>atekeeper</w:t>
      </w:r>
      <w:r w:rsidR="00AB538D" w:rsidRPr="00ED4094">
        <w:rPr>
          <w:rFonts w:ascii="Arial" w:eastAsia="Calibri" w:hAnsi="Arial" w:cs="Arial"/>
          <w:color w:val="000000" w:themeColor="text1"/>
        </w:rPr>
        <w:t>’</w:t>
      </w:r>
      <w:r w:rsidR="45E5A02A" w:rsidRPr="00ED4094">
        <w:rPr>
          <w:rFonts w:ascii="Arial" w:eastAsia="Calibri" w:hAnsi="Arial" w:cs="Arial"/>
          <w:color w:val="000000" w:themeColor="text1"/>
        </w:rPr>
        <w:t xml:space="preserve">s organisation are in agreement regarding any form of </w:t>
      </w:r>
      <w:r w:rsidR="47B8A19B" w:rsidRPr="00ED4094">
        <w:rPr>
          <w:rFonts w:ascii="Arial" w:eastAsia="Calibri" w:hAnsi="Arial" w:cs="Arial"/>
          <w:color w:val="000000" w:themeColor="text1"/>
        </w:rPr>
        <w:t xml:space="preserve">external </w:t>
      </w:r>
      <w:r w:rsidR="00AB538D" w:rsidRPr="00ED4094">
        <w:rPr>
          <w:rFonts w:ascii="Arial" w:eastAsia="Calibri" w:hAnsi="Arial" w:cs="Arial"/>
          <w:color w:val="000000" w:themeColor="text1"/>
        </w:rPr>
        <w:t xml:space="preserve">communications </w:t>
      </w:r>
      <w:r w:rsidR="47B8A19B" w:rsidRPr="00ED4094">
        <w:rPr>
          <w:rFonts w:ascii="Arial" w:eastAsia="Calibri" w:hAnsi="Arial" w:cs="Arial"/>
          <w:color w:val="000000" w:themeColor="text1"/>
        </w:rPr>
        <w:t>(communications with any individual, company or network</w:t>
      </w:r>
      <w:r w:rsidR="7AF86034" w:rsidRPr="00ED4094">
        <w:rPr>
          <w:rFonts w:ascii="Arial" w:eastAsia="Calibri" w:hAnsi="Arial" w:cs="Arial"/>
          <w:color w:val="000000" w:themeColor="text1"/>
        </w:rPr>
        <w:t xml:space="preserve"> not connected to the research project</w:t>
      </w:r>
      <w:r w:rsidR="47B8A19B" w:rsidRPr="00ED4094">
        <w:rPr>
          <w:rFonts w:ascii="Arial" w:eastAsia="Calibri" w:hAnsi="Arial" w:cs="Arial"/>
          <w:color w:val="000000" w:themeColor="text1"/>
        </w:rPr>
        <w:t>)</w:t>
      </w:r>
      <w:r w:rsidR="45E5A02A" w:rsidRPr="00ED4094">
        <w:rPr>
          <w:rFonts w:ascii="Arial" w:eastAsia="Calibri" w:hAnsi="Arial" w:cs="Arial"/>
          <w:color w:val="000000" w:themeColor="text1"/>
        </w:rPr>
        <w:t xml:space="preserve">, prior to the commencement of the research project. This may be revisited during or after the research project but with the expectation that </w:t>
      </w:r>
      <w:r w:rsidR="007E5E6A" w:rsidRPr="00ED4094">
        <w:rPr>
          <w:rFonts w:ascii="Arial" w:eastAsia="Calibri" w:hAnsi="Arial" w:cs="Arial"/>
          <w:color w:val="000000" w:themeColor="text1"/>
        </w:rPr>
        <w:t>all</w:t>
      </w:r>
      <w:r w:rsidR="45E5A02A" w:rsidRPr="00ED4094">
        <w:rPr>
          <w:rFonts w:ascii="Arial" w:eastAsia="Calibri" w:hAnsi="Arial" w:cs="Arial"/>
          <w:color w:val="000000" w:themeColor="text1"/>
        </w:rPr>
        <w:t xml:space="preserve"> parties agree with any changes, prior to </w:t>
      </w:r>
      <w:r w:rsidR="6303DACD" w:rsidRPr="00ED4094">
        <w:rPr>
          <w:rFonts w:ascii="Arial" w:eastAsia="Calibri" w:hAnsi="Arial" w:cs="Arial"/>
          <w:color w:val="000000" w:themeColor="text1"/>
        </w:rPr>
        <w:t>any</w:t>
      </w:r>
      <w:r w:rsidR="7A148C26" w:rsidRPr="00ED4094">
        <w:rPr>
          <w:rFonts w:ascii="Arial" w:eastAsia="Calibri" w:hAnsi="Arial" w:cs="Arial"/>
          <w:color w:val="000000" w:themeColor="text1"/>
        </w:rPr>
        <w:t xml:space="preserve"> external communications being circulated.</w:t>
      </w:r>
      <w:r w:rsidR="6303DACD" w:rsidRPr="00ED4094">
        <w:rPr>
          <w:rFonts w:ascii="Arial" w:eastAsia="Calibri" w:hAnsi="Arial" w:cs="Arial"/>
          <w:color w:val="000000" w:themeColor="text1"/>
        </w:rPr>
        <w:t xml:space="preserve"> </w:t>
      </w:r>
    </w:p>
    <w:p w14:paraId="63EAB072" w14:textId="77777777" w:rsidR="00390871" w:rsidRDefault="495D5886" w:rsidP="00010EFE">
      <w:pPr>
        <w:shd w:val="clear" w:color="auto" w:fill="FFFFFF" w:themeFill="background1"/>
        <w:spacing w:after="240"/>
        <w:rPr>
          <w:rFonts w:ascii="Arial" w:eastAsia="Calibri" w:hAnsi="Arial" w:cs="Arial"/>
          <w:color w:val="000000" w:themeColor="text1"/>
        </w:rPr>
      </w:pPr>
      <w:r w:rsidRPr="00ED4094">
        <w:rPr>
          <w:rFonts w:ascii="Arial" w:eastAsia="Calibri" w:hAnsi="Arial" w:cs="Arial"/>
          <w:b/>
          <w:bCs/>
          <w:color w:val="000000" w:themeColor="text1"/>
        </w:rPr>
        <w:t xml:space="preserve">Confidentiality - </w:t>
      </w:r>
      <w:r w:rsidRPr="00ED4094">
        <w:rPr>
          <w:rFonts w:ascii="Arial" w:eastAsia="Calibri" w:hAnsi="Arial" w:cs="Arial"/>
          <w:color w:val="000000" w:themeColor="text1"/>
        </w:rPr>
        <w:t xml:space="preserve">It is expected that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 xml:space="preserve">atekeeper and/ or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atekeeper</w:t>
      </w:r>
      <w:r w:rsidR="00AB538D" w:rsidRPr="00ED4094">
        <w:rPr>
          <w:rFonts w:ascii="Arial" w:eastAsia="Calibri" w:hAnsi="Arial" w:cs="Arial"/>
          <w:color w:val="000000" w:themeColor="text1"/>
        </w:rPr>
        <w:t>’</w:t>
      </w:r>
      <w:r w:rsidRPr="00ED4094">
        <w:rPr>
          <w:rFonts w:ascii="Arial" w:eastAsia="Calibri" w:hAnsi="Arial" w:cs="Arial"/>
          <w:color w:val="000000" w:themeColor="text1"/>
        </w:rPr>
        <w:t xml:space="preserve">s organisation </w:t>
      </w:r>
      <w:r w:rsidR="34F8C5C5" w:rsidRPr="00ED4094">
        <w:rPr>
          <w:rFonts w:ascii="Arial" w:eastAsia="Calibri" w:hAnsi="Arial" w:cs="Arial"/>
          <w:color w:val="000000" w:themeColor="text1"/>
        </w:rPr>
        <w:t>protect and keep private the personal information of the research participant</w:t>
      </w:r>
      <w:r w:rsidR="005F764B" w:rsidRPr="00ED4094">
        <w:rPr>
          <w:rFonts w:ascii="Arial" w:eastAsia="Calibri" w:hAnsi="Arial" w:cs="Arial"/>
          <w:color w:val="000000" w:themeColor="text1"/>
        </w:rPr>
        <w:t>s</w:t>
      </w:r>
      <w:r w:rsidR="00D1638A" w:rsidRPr="00ED4094">
        <w:rPr>
          <w:rFonts w:ascii="Arial" w:eastAsia="Calibri" w:hAnsi="Arial" w:cs="Arial"/>
          <w:color w:val="000000" w:themeColor="text1"/>
        </w:rPr>
        <w:t xml:space="preserve"> and the researchers</w:t>
      </w:r>
      <w:r w:rsidR="007E5E6A" w:rsidRPr="00ED4094">
        <w:rPr>
          <w:rFonts w:ascii="Arial" w:eastAsia="Calibri" w:hAnsi="Arial" w:cs="Arial"/>
          <w:color w:val="000000" w:themeColor="text1"/>
        </w:rPr>
        <w:t>,</w:t>
      </w:r>
      <w:r w:rsidR="6754B050" w:rsidRPr="00ED4094">
        <w:rPr>
          <w:rFonts w:ascii="Arial" w:eastAsia="Calibri" w:hAnsi="Arial" w:cs="Arial"/>
          <w:color w:val="000000" w:themeColor="text1"/>
        </w:rPr>
        <w:t xml:space="preserve"> from access to disclosure.</w:t>
      </w:r>
      <w:r w:rsidR="005C6EB4" w:rsidRPr="005C6EB4">
        <w:rPr>
          <w:rFonts w:ascii="Arial" w:eastAsia="Calibri" w:hAnsi="Arial" w:cs="Arial"/>
          <w:color w:val="000000" w:themeColor="text1"/>
        </w:rPr>
        <w:t xml:space="preserve"> </w:t>
      </w:r>
      <w:r w:rsidR="005C6EB4">
        <w:rPr>
          <w:rFonts w:ascii="Arial" w:eastAsia="Calibri" w:hAnsi="Arial" w:cs="Arial"/>
          <w:color w:val="000000" w:themeColor="text1"/>
        </w:rPr>
        <w:t xml:space="preserve">It is expected that they may have access to identifiable information about the </w:t>
      </w:r>
      <w:r w:rsidR="005C6EB4" w:rsidRPr="00ED4094">
        <w:rPr>
          <w:rFonts w:ascii="Arial" w:eastAsia="Calibri" w:hAnsi="Arial" w:cs="Arial"/>
          <w:color w:val="000000" w:themeColor="text1"/>
        </w:rPr>
        <w:t>research participants and the researchers</w:t>
      </w:r>
      <w:r w:rsidR="005C6EB4">
        <w:rPr>
          <w:rFonts w:ascii="Arial" w:eastAsia="Calibri" w:hAnsi="Arial" w:cs="Arial"/>
          <w:color w:val="000000" w:themeColor="text1"/>
        </w:rPr>
        <w:t xml:space="preserve"> (name, email address, telephone number for example) but that they will endeavor to protect their confidentiality at all times by not disclosing any of this information to a third party (the media for example) without consent.</w:t>
      </w:r>
    </w:p>
    <w:p w14:paraId="3145AAF6" w14:textId="7B8978C2" w:rsidR="00010EFE" w:rsidRPr="00ED4094" w:rsidRDefault="00010EFE" w:rsidP="00010EFE">
      <w:pPr>
        <w:shd w:val="clear" w:color="auto" w:fill="FFFFFF" w:themeFill="background1"/>
        <w:spacing w:after="240"/>
        <w:rPr>
          <w:rFonts w:ascii="Arial" w:eastAsia="Calibri" w:hAnsi="Arial" w:cs="Arial"/>
          <w:color w:val="000000" w:themeColor="text1"/>
        </w:rPr>
      </w:pPr>
      <w:r w:rsidRPr="00ED4094">
        <w:rPr>
          <w:rFonts w:ascii="Arial" w:eastAsia="Calibri" w:hAnsi="Arial" w:cs="Arial"/>
          <w:b/>
          <w:bCs/>
          <w:color w:val="000000" w:themeColor="text1"/>
        </w:rPr>
        <w:t xml:space="preserve">Consent </w:t>
      </w:r>
      <w:r w:rsidRPr="00ED4094">
        <w:rPr>
          <w:rFonts w:ascii="Arial" w:eastAsia="Calibri" w:hAnsi="Arial" w:cs="Arial"/>
          <w:color w:val="000000" w:themeColor="text1"/>
        </w:rPr>
        <w:t>–</w:t>
      </w:r>
      <w:r w:rsidRPr="00ED4094">
        <w:rPr>
          <w:rFonts w:ascii="Arial" w:eastAsia="Calibri" w:hAnsi="Arial" w:cs="Arial"/>
          <w:b/>
          <w:bCs/>
          <w:color w:val="000000" w:themeColor="text1"/>
        </w:rPr>
        <w:t xml:space="preserve"> </w:t>
      </w:r>
      <w:r w:rsidRPr="00ED4094">
        <w:rPr>
          <w:rFonts w:ascii="Arial" w:eastAsia="Calibri" w:hAnsi="Arial" w:cs="Arial"/>
          <w:color w:val="000000" w:themeColor="text1"/>
        </w:rPr>
        <w:t xml:space="preserve">It is expected that should a participant withdraw consent and/or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 xml:space="preserve">atekeeper and/ or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atekeeper</w:t>
      </w:r>
      <w:r w:rsidR="00AB538D" w:rsidRPr="00ED4094">
        <w:rPr>
          <w:rFonts w:ascii="Arial" w:eastAsia="Calibri" w:hAnsi="Arial" w:cs="Arial"/>
          <w:color w:val="000000" w:themeColor="text1"/>
        </w:rPr>
        <w:t>’</w:t>
      </w:r>
      <w:r w:rsidRPr="00ED4094">
        <w:rPr>
          <w:rFonts w:ascii="Arial" w:eastAsia="Calibri" w:hAnsi="Arial" w:cs="Arial"/>
          <w:color w:val="000000" w:themeColor="text1"/>
        </w:rPr>
        <w:t xml:space="preserve">s organisation withdraws consent, that they inform the </w:t>
      </w:r>
      <w:r w:rsidR="00AB538D" w:rsidRPr="00ED4094">
        <w:rPr>
          <w:rFonts w:ascii="Arial" w:eastAsia="Calibri" w:hAnsi="Arial" w:cs="Arial"/>
          <w:color w:val="000000" w:themeColor="text1"/>
        </w:rPr>
        <w:t>r</w:t>
      </w:r>
      <w:r w:rsidRPr="00ED4094">
        <w:rPr>
          <w:rFonts w:ascii="Arial" w:eastAsia="Calibri" w:hAnsi="Arial" w:cs="Arial"/>
          <w:color w:val="000000" w:themeColor="text1"/>
        </w:rPr>
        <w:t>esearcher as soon as possible.</w:t>
      </w:r>
    </w:p>
    <w:p w14:paraId="1112BD73" w14:textId="6846A672" w:rsidR="00FF35E4" w:rsidRPr="00ED4094" w:rsidRDefault="00FF35E4" w:rsidP="00FF35E4">
      <w:pPr>
        <w:shd w:val="clear" w:color="auto" w:fill="FFFFFF" w:themeFill="background1"/>
        <w:spacing w:after="240"/>
        <w:rPr>
          <w:rFonts w:ascii="Arial" w:eastAsia="Calibri" w:hAnsi="Arial" w:cs="Arial"/>
          <w:color w:val="000000" w:themeColor="text1"/>
        </w:rPr>
      </w:pPr>
      <w:r w:rsidRPr="00ED4094">
        <w:rPr>
          <w:rFonts w:ascii="Arial" w:eastAsia="Calibri" w:hAnsi="Arial" w:cs="Arial"/>
          <w:b/>
          <w:bCs/>
          <w:color w:val="000000" w:themeColor="text1"/>
        </w:rPr>
        <w:t>Dissemination</w:t>
      </w:r>
      <w:r w:rsidRPr="00ED4094">
        <w:rPr>
          <w:rFonts w:ascii="Arial" w:eastAsia="Calibri" w:hAnsi="Arial" w:cs="Arial"/>
          <w:color w:val="000000" w:themeColor="text1"/>
        </w:rPr>
        <w:t xml:space="preserve"> – It is expected that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 xml:space="preserve">atekeeper and/ or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atekeeper</w:t>
      </w:r>
      <w:r w:rsidR="00AB538D" w:rsidRPr="00ED4094">
        <w:rPr>
          <w:rFonts w:ascii="Arial" w:eastAsia="Calibri" w:hAnsi="Arial" w:cs="Arial"/>
          <w:color w:val="000000" w:themeColor="text1"/>
        </w:rPr>
        <w:t>’</w:t>
      </w:r>
      <w:r w:rsidRPr="00ED4094">
        <w:rPr>
          <w:rFonts w:ascii="Arial" w:eastAsia="Calibri" w:hAnsi="Arial" w:cs="Arial"/>
          <w:color w:val="000000" w:themeColor="text1"/>
        </w:rPr>
        <w:t>s organisation are in agreement as to how the research will be disseminated, prior to the commencement of the research project. This may be revisited during or after the research project but with the expectation that both parties agree with any changes, prior to dissemination.</w:t>
      </w:r>
    </w:p>
    <w:p w14:paraId="2C896DA5" w14:textId="4B3138DC" w:rsidR="00FF35E4" w:rsidRPr="00ED4094" w:rsidRDefault="00FF35E4" w:rsidP="00FF35E4">
      <w:pPr>
        <w:rPr>
          <w:rFonts w:ascii="Arial" w:eastAsia="Calibri" w:hAnsi="Arial" w:cs="Arial"/>
          <w:b/>
          <w:bCs/>
          <w:color w:val="000000" w:themeColor="text1"/>
        </w:rPr>
      </w:pPr>
      <w:r w:rsidRPr="00ED4094">
        <w:rPr>
          <w:rFonts w:ascii="Arial" w:eastAsia="Calibri" w:hAnsi="Arial" w:cs="Arial"/>
          <w:b/>
          <w:bCs/>
          <w:color w:val="000000" w:themeColor="text1"/>
        </w:rPr>
        <w:t xml:space="preserve">Record keeping and data storage </w:t>
      </w:r>
      <w:r w:rsidRPr="00ED4094">
        <w:rPr>
          <w:rFonts w:ascii="Arial" w:eastAsia="Calibri" w:hAnsi="Arial" w:cs="Arial"/>
          <w:color w:val="000000" w:themeColor="text1"/>
        </w:rPr>
        <w:t>–</w:t>
      </w:r>
      <w:r w:rsidRPr="00ED4094">
        <w:rPr>
          <w:rFonts w:ascii="Arial" w:eastAsia="Calibri" w:hAnsi="Arial" w:cs="Arial"/>
          <w:b/>
          <w:bCs/>
          <w:color w:val="000000" w:themeColor="text1"/>
        </w:rPr>
        <w:t xml:space="preserve"> </w:t>
      </w:r>
      <w:r w:rsidRPr="00ED4094">
        <w:rPr>
          <w:rFonts w:ascii="Arial" w:eastAsia="Calibri" w:hAnsi="Arial" w:cs="Arial"/>
          <w:color w:val="000000" w:themeColor="text1"/>
        </w:rPr>
        <w:t xml:space="preserve">It is expected that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 xml:space="preserve">atekeeper and/ or the </w:t>
      </w:r>
      <w:r w:rsidR="00AB538D" w:rsidRPr="00ED4094">
        <w:rPr>
          <w:rFonts w:ascii="Arial" w:eastAsia="Calibri" w:hAnsi="Arial" w:cs="Arial"/>
          <w:color w:val="000000" w:themeColor="text1"/>
        </w:rPr>
        <w:t>g</w:t>
      </w:r>
      <w:r w:rsidRPr="00ED4094">
        <w:rPr>
          <w:rFonts w:ascii="Arial" w:eastAsia="Calibri" w:hAnsi="Arial" w:cs="Arial"/>
          <w:color w:val="000000" w:themeColor="text1"/>
        </w:rPr>
        <w:t>atekeeper</w:t>
      </w:r>
      <w:r w:rsidR="00AB538D" w:rsidRPr="00ED4094">
        <w:rPr>
          <w:rFonts w:ascii="Arial" w:eastAsia="Calibri" w:hAnsi="Arial" w:cs="Arial"/>
          <w:color w:val="000000" w:themeColor="text1"/>
        </w:rPr>
        <w:t>’</w:t>
      </w:r>
      <w:r w:rsidRPr="00ED4094">
        <w:rPr>
          <w:rFonts w:ascii="Arial" w:eastAsia="Calibri" w:hAnsi="Arial" w:cs="Arial"/>
          <w:color w:val="000000" w:themeColor="text1"/>
        </w:rPr>
        <w:t>s organisation are GDPR compliant.</w:t>
      </w:r>
    </w:p>
    <w:p w14:paraId="3960E164" w14:textId="421D6E8A" w:rsidR="7BFF1D04" w:rsidRDefault="7BFF1D04" w:rsidP="7BFF1D04"/>
    <w:sectPr w:rsidR="7BFF1D04" w:rsidSect="0020223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E9635" w14:textId="77777777" w:rsidR="00ED3F80" w:rsidRDefault="00ED3F80" w:rsidP="00AB538D">
      <w:pPr>
        <w:spacing w:after="0" w:line="240" w:lineRule="auto"/>
      </w:pPr>
      <w:r>
        <w:separator/>
      </w:r>
    </w:p>
  </w:endnote>
  <w:endnote w:type="continuationSeparator" w:id="0">
    <w:p w14:paraId="1956FCD8" w14:textId="77777777" w:rsidR="00ED3F80" w:rsidRDefault="00ED3F80" w:rsidP="00AB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B470C" w14:textId="1DF24E97" w:rsidR="002E5003" w:rsidRPr="00202230" w:rsidRDefault="00202230">
    <w:pPr>
      <w:pStyle w:val="Footer"/>
      <w:rPr>
        <w:lang w:val="en-GB"/>
      </w:rPr>
    </w:pPr>
    <w:r>
      <w:rPr>
        <w:lang w:val="en-GB"/>
      </w:rPr>
      <w:t>Created 25.07.24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6D83A" w14:textId="77777777" w:rsidR="00ED3F80" w:rsidRDefault="00ED3F80" w:rsidP="00AB538D">
      <w:pPr>
        <w:spacing w:after="0" w:line="240" w:lineRule="auto"/>
      </w:pPr>
      <w:r>
        <w:separator/>
      </w:r>
    </w:p>
  </w:footnote>
  <w:footnote w:type="continuationSeparator" w:id="0">
    <w:p w14:paraId="5B0FF3BB" w14:textId="77777777" w:rsidR="00ED3F80" w:rsidRDefault="00ED3F80" w:rsidP="00AB538D">
      <w:pPr>
        <w:spacing w:after="0" w:line="240" w:lineRule="auto"/>
      </w:pPr>
      <w:r>
        <w:continuationSeparator/>
      </w:r>
    </w:p>
  </w:footnote>
  <w:footnote w:id="1">
    <w:p w14:paraId="75395D3D" w14:textId="20EB4D73" w:rsidR="00AB538D" w:rsidRPr="00ED4094" w:rsidRDefault="00AB538D">
      <w:pPr>
        <w:pStyle w:val="FootnoteText"/>
        <w:rPr>
          <w:lang w:val="en-GB"/>
        </w:rPr>
      </w:pPr>
      <w:r>
        <w:rPr>
          <w:rStyle w:val="FootnoteReference"/>
        </w:rPr>
        <w:footnoteRef/>
      </w:r>
      <w:r>
        <w:t xml:space="preserve"> </w:t>
      </w:r>
      <w:r>
        <w:rPr>
          <w:lang w:val="en-GB"/>
        </w:rPr>
        <w:t xml:space="preserve">Definition taken from UK Research Integrity Office </w:t>
      </w:r>
      <w:hyperlink r:id="rId1" w:history="1">
        <w:r w:rsidRPr="00AC3EDD">
          <w:rPr>
            <w:rStyle w:val="Hyperlink"/>
            <w:lang w:val="en-GB"/>
          </w:rPr>
          <w:t>https://ukrio.org/our-work/get-advice-from-ukrio/answers-to-common-enquiries/advice-on-research-ethics-and-gatekeeper-permissions-for-international-researchers/</w:t>
        </w:r>
      </w:hyperlink>
      <w:r>
        <w:rPr>
          <w:lang w:val="en-GB"/>
        </w:rPr>
        <w:t xml:space="preserve"> accessed 25/07/2024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05D4D"/>
    <w:multiLevelType w:val="multilevel"/>
    <w:tmpl w:val="3FBA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409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D306"/>
    <w:rsid w:val="00010EFE"/>
    <w:rsid w:val="00202230"/>
    <w:rsid w:val="00275F22"/>
    <w:rsid w:val="002BD306"/>
    <w:rsid w:val="002E5003"/>
    <w:rsid w:val="0032366C"/>
    <w:rsid w:val="00390871"/>
    <w:rsid w:val="003E0554"/>
    <w:rsid w:val="00435FAA"/>
    <w:rsid w:val="0045249A"/>
    <w:rsid w:val="004F1DD0"/>
    <w:rsid w:val="0054205A"/>
    <w:rsid w:val="005C6EB4"/>
    <w:rsid w:val="005F4C67"/>
    <w:rsid w:val="005F764B"/>
    <w:rsid w:val="006A7E73"/>
    <w:rsid w:val="007C0322"/>
    <w:rsid w:val="007E5E6A"/>
    <w:rsid w:val="00904689"/>
    <w:rsid w:val="009D0598"/>
    <w:rsid w:val="00AB538D"/>
    <w:rsid w:val="00BAC78C"/>
    <w:rsid w:val="00BD156F"/>
    <w:rsid w:val="00D1638A"/>
    <w:rsid w:val="00DF20D6"/>
    <w:rsid w:val="00E22907"/>
    <w:rsid w:val="00E73FAE"/>
    <w:rsid w:val="00ED3F80"/>
    <w:rsid w:val="00ED4094"/>
    <w:rsid w:val="00F20C9F"/>
    <w:rsid w:val="00FE0C76"/>
    <w:rsid w:val="00FF35E4"/>
    <w:rsid w:val="025697ED"/>
    <w:rsid w:val="02C4CDB8"/>
    <w:rsid w:val="03026E99"/>
    <w:rsid w:val="0362BF33"/>
    <w:rsid w:val="044775BC"/>
    <w:rsid w:val="049431F8"/>
    <w:rsid w:val="06800269"/>
    <w:rsid w:val="07974F83"/>
    <w:rsid w:val="07983EDB"/>
    <w:rsid w:val="089DC362"/>
    <w:rsid w:val="0AF29D4C"/>
    <w:rsid w:val="0F06D1DD"/>
    <w:rsid w:val="11A36690"/>
    <w:rsid w:val="11C34C88"/>
    <w:rsid w:val="134C8DE2"/>
    <w:rsid w:val="17B98C89"/>
    <w:rsid w:val="19D3896C"/>
    <w:rsid w:val="1ABAE930"/>
    <w:rsid w:val="1B3D4777"/>
    <w:rsid w:val="1BF431DC"/>
    <w:rsid w:val="1D1ECD7D"/>
    <w:rsid w:val="1D784F2B"/>
    <w:rsid w:val="1E88A733"/>
    <w:rsid w:val="1EC98668"/>
    <w:rsid w:val="1EDF1662"/>
    <w:rsid w:val="20D1B001"/>
    <w:rsid w:val="2748DF0B"/>
    <w:rsid w:val="2885F8A8"/>
    <w:rsid w:val="2A21C909"/>
    <w:rsid w:val="2DB8208F"/>
    <w:rsid w:val="2F53F0F0"/>
    <w:rsid w:val="3098F813"/>
    <w:rsid w:val="30B15627"/>
    <w:rsid w:val="3135B45F"/>
    <w:rsid w:val="328B91B2"/>
    <w:rsid w:val="34F8C5C5"/>
    <w:rsid w:val="375F02D5"/>
    <w:rsid w:val="38A409F8"/>
    <w:rsid w:val="3A3FDA59"/>
    <w:rsid w:val="3AC16F34"/>
    <w:rsid w:val="3BBBC200"/>
    <w:rsid w:val="3E25DC92"/>
    <w:rsid w:val="4059D072"/>
    <w:rsid w:val="40DC122F"/>
    <w:rsid w:val="4142E78B"/>
    <w:rsid w:val="42DFF86D"/>
    <w:rsid w:val="45A54AAF"/>
    <w:rsid w:val="45E5A02A"/>
    <w:rsid w:val="4742A893"/>
    <w:rsid w:val="47B8A19B"/>
    <w:rsid w:val="49356499"/>
    <w:rsid w:val="495D5886"/>
    <w:rsid w:val="4CFB2F56"/>
    <w:rsid w:val="4D233258"/>
    <w:rsid w:val="4DC9204A"/>
    <w:rsid w:val="4E68397B"/>
    <w:rsid w:val="4F64F0AB"/>
    <w:rsid w:val="5A2750E2"/>
    <w:rsid w:val="5C1D345C"/>
    <w:rsid w:val="6303DACD"/>
    <w:rsid w:val="637FD39C"/>
    <w:rsid w:val="6754B050"/>
    <w:rsid w:val="67B11627"/>
    <w:rsid w:val="68FFDA21"/>
    <w:rsid w:val="6D50587F"/>
    <w:rsid w:val="6E799DDD"/>
    <w:rsid w:val="6F200284"/>
    <w:rsid w:val="7670172A"/>
    <w:rsid w:val="76B01EC8"/>
    <w:rsid w:val="772BABE1"/>
    <w:rsid w:val="77BFBBF1"/>
    <w:rsid w:val="79BAA7BD"/>
    <w:rsid w:val="7A148C26"/>
    <w:rsid w:val="7AF75CB3"/>
    <w:rsid w:val="7AF86034"/>
    <w:rsid w:val="7B1613BB"/>
    <w:rsid w:val="7BFF1D04"/>
    <w:rsid w:val="7C932D14"/>
    <w:rsid w:val="7F864721"/>
    <w:rsid w:val="7FC58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804D"/>
  <w15:chartTrackingRefBased/>
  <w15:docId w15:val="{9C8BB4A4-6CF4-407F-90D0-B7C484F7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B538D"/>
    <w:rPr>
      <w:color w:val="467886" w:themeColor="hyperlink"/>
      <w:u w:val="single"/>
    </w:rPr>
  </w:style>
  <w:style w:type="character" w:styleId="UnresolvedMention">
    <w:name w:val="Unresolved Mention"/>
    <w:basedOn w:val="DefaultParagraphFont"/>
    <w:uiPriority w:val="99"/>
    <w:semiHidden/>
    <w:unhideWhenUsed/>
    <w:rsid w:val="00AB538D"/>
    <w:rPr>
      <w:color w:val="605E5C"/>
      <w:shd w:val="clear" w:color="auto" w:fill="E1DFDD"/>
    </w:rPr>
  </w:style>
  <w:style w:type="paragraph" w:styleId="FootnoteText">
    <w:name w:val="footnote text"/>
    <w:basedOn w:val="Normal"/>
    <w:link w:val="FootnoteTextChar"/>
    <w:uiPriority w:val="99"/>
    <w:semiHidden/>
    <w:unhideWhenUsed/>
    <w:rsid w:val="00AB53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38D"/>
    <w:rPr>
      <w:sz w:val="20"/>
      <w:szCs w:val="20"/>
    </w:rPr>
  </w:style>
  <w:style w:type="character" w:styleId="FootnoteReference">
    <w:name w:val="footnote reference"/>
    <w:basedOn w:val="DefaultParagraphFont"/>
    <w:uiPriority w:val="99"/>
    <w:semiHidden/>
    <w:unhideWhenUsed/>
    <w:rsid w:val="00AB538D"/>
    <w:rPr>
      <w:vertAlign w:val="superscript"/>
    </w:rPr>
  </w:style>
  <w:style w:type="paragraph" w:styleId="Revision">
    <w:name w:val="Revision"/>
    <w:hidden/>
    <w:uiPriority w:val="99"/>
    <w:semiHidden/>
    <w:rsid w:val="00ED4094"/>
    <w:pPr>
      <w:spacing w:after="0" w:line="240" w:lineRule="auto"/>
    </w:pPr>
  </w:style>
  <w:style w:type="paragraph" w:styleId="Header">
    <w:name w:val="header"/>
    <w:basedOn w:val="Normal"/>
    <w:link w:val="HeaderChar"/>
    <w:uiPriority w:val="99"/>
    <w:unhideWhenUsed/>
    <w:rsid w:val="002E5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003"/>
  </w:style>
  <w:style w:type="paragraph" w:styleId="Footer">
    <w:name w:val="footer"/>
    <w:basedOn w:val="Normal"/>
    <w:link w:val="FooterChar"/>
    <w:uiPriority w:val="99"/>
    <w:unhideWhenUsed/>
    <w:rsid w:val="002E5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003"/>
  </w:style>
  <w:style w:type="character" w:styleId="CommentReference">
    <w:name w:val="annotation reference"/>
    <w:basedOn w:val="DefaultParagraphFont"/>
    <w:uiPriority w:val="99"/>
    <w:semiHidden/>
    <w:unhideWhenUsed/>
    <w:rsid w:val="00E73FAE"/>
    <w:rPr>
      <w:sz w:val="16"/>
      <w:szCs w:val="16"/>
    </w:rPr>
  </w:style>
  <w:style w:type="paragraph" w:styleId="CommentText">
    <w:name w:val="annotation text"/>
    <w:basedOn w:val="Normal"/>
    <w:link w:val="CommentTextChar"/>
    <w:uiPriority w:val="99"/>
    <w:semiHidden/>
    <w:unhideWhenUsed/>
    <w:rsid w:val="00E73FAE"/>
    <w:pPr>
      <w:spacing w:line="240" w:lineRule="auto"/>
    </w:pPr>
    <w:rPr>
      <w:sz w:val="20"/>
      <w:szCs w:val="20"/>
    </w:rPr>
  </w:style>
  <w:style w:type="character" w:customStyle="1" w:styleId="CommentTextChar">
    <w:name w:val="Comment Text Char"/>
    <w:basedOn w:val="DefaultParagraphFont"/>
    <w:link w:val="CommentText"/>
    <w:uiPriority w:val="99"/>
    <w:semiHidden/>
    <w:rsid w:val="00E73FAE"/>
    <w:rPr>
      <w:sz w:val="20"/>
      <w:szCs w:val="20"/>
    </w:rPr>
  </w:style>
  <w:style w:type="paragraph" w:styleId="CommentSubject">
    <w:name w:val="annotation subject"/>
    <w:basedOn w:val="CommentText"/>
    <w:next w:val="CommentText"/>
    <w:link w:val="CommentSubjectChar"/>
    <w:uiPriority w:val="99"/>
    <w:semiHidden/>
    <w:unhideWhenUsed/>
    <w:rsid w:val="00E73FAE"/>
    <w:rPr>
      <w:b/>
      <w:bCs/>
    </w:rPr>
  </w:style>
  <w:style w:type="character" w:customStyle="1" w:styleId="CommentSubjectChar">
    <w:name w:val="Comment Subject Char"/>
    <w:basedOn w:val="CommentTextChar"/>
    <w:link w:val="CommentSubject"/>
    <w:uiPriority w:val="99"/>
    <w:semiHidden/>
    <w:rsid w:val="00E73F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116983">
      <w:bodyDiv w:val="1"/>
      <w:marLeft w:val="0"/>
      <w:marRight w:val="0"/>
      <w:marTop w:val="0"/>
      <w:marBottom w:val="0"/>
      <w:divBdr>
        <w:top w:val="none" w:sz="0" w:space="0" w:color="auto"/>
        <w:left w:val="none" w:sz="0" w:space="0" w:color="auto"/>
        <w:bottom w:val="none" w:sz="0" w:space="0" w:color="auto"/>
        <w:right w:val="none" w:sz="0" w:space="0" w:color="auto"/>
      </w:divBdr>
    </w:div>
    <w:div w:id="21203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yresearchprojec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organisations/hm-prison-and-probation-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ra.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krio.org/our-work/get-advice-from-ukrio/answers-to-common-enquiries/advice-on-research-ethics-and-gatekeeper-permissions-for-international-resear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8" ma:contentTypeDescription="Create a new document." ma:contentTypeScope="" ma:versionID="7cdb08159820b7200fedac107b6c2c9c">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c06ae7a6b93d59410e37426085b6fdd2"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911de-b43e-4b1a-a598-2314b1b61289">
      <Terms xmlns="http://schemas.microsoft.com/office/infopath/2007/PartnerControls"/>
    </lcf76f155ced4ddcb4097134ff3c332f>
    <TaxCatchAll xmlns="fdef7881-3f0a-4c52-81b6-02c2d243e47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16471-2A20-4840-ABB1-E701D803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11de-b43e-4b1a-a598-2314b1b61289"/>
    <ds:schemaRef ds:uri="fdef7881-3f0a-4c52-81b6-02c2d243e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EF733-35CE-420E-8C7B-6CD8AEF498EA}">
  <ds:schemaRefs>
    <ds:schemaRef ds:uri="http://schemas.openxmlformats.org/officeDocument/2006/bibliography"/>
  </ds:schemaRefs>
</ds:datastoreItem>
</file>

<file path=customXml/itemProps3.xml><?xml version="1.0" encoding="utf-8"?>
<ds:datastoreItem xmlns:ds="http://schemas.openxmlformats.org/officeDocument/2006/customXml" ds:itemID="{4E6A842A-129D-46FA-BB93-3E5925B99313}">
  <ds:schemaRefs>
    <ds:schemaRef ds:uri="http://schemas.microsoft.com/office/2006/metadata/properties"/>
    <ds:schemaRef ds:uri="http://schemas.microsoft.com/office/infopath/2007/PartnerControls"/>
    <ds:schemaRef ds:uri="573911de-b43e-4b1a-a598-2314b1b61289"/>
    <ds:schemaRef ds:uri="fdef7881-3f0a-4c52-81b6-02c2d243e475"/>
  </ds:schemaRefs>
</ds:datastoreItem>
</file>

<file path=customXml/itemProps4.xml><?xml version="1.0" encoding="utf-8"?>
<ds:datastoreItem xmlns:ds="http://schemas.openxmlformats.org/officeDocument/2006/customXml" ds:itemID="{2F91C3F3-E564-471E-9FE7-EE57688BD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659</Words>
  <Characters>3760</Characters>
  <Application>Microsoft Office Word</Application>
  <DocSecurity>0</DocSecurity>
  <Lines>31</Lines>
  <Paragraphs>8</Paragraphs>
  <ScaleCrop>false</ScaleCrop>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Eldred (née Horsfield)</dc:creator>
  <cp:keywords/>
  <dc:description/>
  <cp:lastModifiedBy>Kathryn Eldred (née Horsfield)</cp:lastModifiedBy>
  <cp:revision>11</cp:revision>
  <dcterms:created xsi:type="dcterms:W3CDTF">2024-07-26T15:25:00Z</dcterms:created>
  <dcterms:modified xsi:type="dcterms:W3CDTF">2024-07-30T13:44:00Z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0x01010033E3C3DE3CA63C43BF0106F51A39A6A7</vt:lpwstr>
  </property>
  <property fmtid="{D5CDD505-2E9C-101B-9397-08002B2CF9AE}" pid="3" name="MediaServiceImageTags">
    <vt:lpwstr/>
  </property>
</Properties>
</file>